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15. 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Мақсаты-түрлі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билік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қоғамның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іс-қимылына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нәтижелеріне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беру.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әлемде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инвестицияларды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заманғы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банктің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шығындары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мөлшерлес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ұйымды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ұстауға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қалған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шығындардан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асып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түседі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жобалардың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сәтсіздігі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ауыр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әлі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шығынсыз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асырылмаған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аналитикалық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қателер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әкеледі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жобалар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асыруға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сенімділікпен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басталатынына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жүзінде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жақсы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әзірленген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бизнес-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жоспарлары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жеткілікті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бюджеттері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екеніне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аяқтау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жиі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белгісіз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мерзімге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кейінге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қалдырылады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ал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шығындар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бірнеше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есе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асып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түседі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Біз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сәтсіз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жобалардың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үлесі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өттік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Неге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қателіктерге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кінәлі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Әзірлеушілер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орындаушыларды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жазалау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жұмыстан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босату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шешім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қателіктер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тұйыққа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кіретінін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құбылыстың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себептерінің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жүйесінің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Әзірленетін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жоспарлар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идеалды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ағымына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жағдайлардың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тұрақтылығына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құрылады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ретте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айрықша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заңнамадағы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күтпеген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өзгерістер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олардан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шығуды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пысықтау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айтпағанда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қаралмайды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әдістемесінің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жүйелеу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ықтималдығы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залалын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шешімдер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профилактикаларды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құжаттау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алуға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резервіне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шығындарды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ақшалай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уақытша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баламада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тіпті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шектеусіз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уақыттан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тезірек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жобадағы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түрлері</w:t>
      </w:r>
      <w:proofErr w:type="spellEnd"/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Қарастырылатын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жұмыстардың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кезеңі-тәуекелдердің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түріне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жауаптыларды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жауапкершілікке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үш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топқа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бөлуге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бюджетте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кестесіндегі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қателіктерге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персоналдың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проблемаларына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талаптардың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өзгеруіне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ағымдағы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шарттарының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өзгеруіне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де,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қалауына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r w:rsidRPr="0065207D">
        <w:rPr>
          <w:rFonts w:ascii="Times New Roman" w:hAnsi="Times New Roman" w:cs="Times New Roman"/>
          <w:sz w:val="24"/>
          <w:szCs w:val="24"/>
        </w:rPr>
        <w:t xml:space="preserve">Осы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тәуекелдерге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қызметкерлердің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аурулары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жұмыстан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босатылуын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ағымдағы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заңнамадағы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өзгерістерді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процесті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бақылайтын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өкілін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ауыстыруды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пікірін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Өзгертуді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жатқызуға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тәуекелдерінің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түріне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менеджері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207D">
        <w:rPr>
          <w:rFonts w:ascii="Times New Roman" w:hAnsi="Times New Roman" w:cs="Times New Roman"/>
          <w:sz w:val="24"/>
          <w:szCs w:val="24"/>
        </w:rPr>
        <w:t>табылады,оның</w:t>
      </w:r>
      <w:proofErr w:type="spellEnd"/>
      <w:proofErr w:type="gram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қақтығыстарды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ретке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дайындығын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шешімдерді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проблемаларымен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проблемалары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әзірлеушілердің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қабілеті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жүйенің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қанағаттанғысыз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өнімділігі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жүйенің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пайдаланушыларға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түпкілікті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бейімделуіне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енгізу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қиындықтар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тұлға-әдетте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жетекшісі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талдаушы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r w:rsidRPr="0065207D">
        <w:rPr>
          <w:rFonts w:ascii="Times New Roman" w:hAnsi="Times New Roman" w:cs="Times New Roman"/>
          <w:sz w:val="24"/>
          <w:szCs w:val="24"/>
        </w:rPr>
        <w:t>Бизнес-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қаржылық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қолдауымен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факторлардан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туындаған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бюджеттің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күтпеген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қысқартылуы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міндеттердің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қысқаруына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ғана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сонымен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қатар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басты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мақсатқа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жеткізілмеген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сәтсіздігіне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әкелуі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Әзірлеуші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тәуекелдердің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түріне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шешімнің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нарығын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бағалаудағы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қателер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осындай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штаттан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жағдайларға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пайдаланушылар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тарапынан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жобаға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қызығушылықтың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жоғалуы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жатады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Мұндай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берушісі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(кураторы)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комитетінің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ұйымдағы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бола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басымдықтарды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ала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анықтап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кезеңнің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басым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резервтер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ұйымдастыруы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сәйкестендіру</w:t>
      </w:r>
      <w:proofErr w:type="spellEnd"/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жобада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тәуекелдердің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жүргізудің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сәйкестендіру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жүйесін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штаттан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жағдайлардың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туындауын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залалды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еңсеру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резервтерді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есептеулер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әзірлеуші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дәл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өйткені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клиенттердің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саны аз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қателікпен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статистикалық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деректерді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есептеу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іріктеуді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мүмкіндік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Өкінішке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орай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коммерциялық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банк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есептеулердегі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бағалар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статистиканың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себебінен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шартты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циклдерінің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есептей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шамасына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қарай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статистиканы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ұйымда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жүргізілетін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жұмыстарға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неғұрлым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егжей-тегжейлі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ұсынылады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Тәуекелдерді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динамикалық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көрсеткіштерді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тұрақты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түзетуге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қаражатты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бастапқы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резервтеуді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жүргізуді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қиындатады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штаттан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жағдайлардың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тетігі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аз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мерзімде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қалады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</w:p>
    <w:p w:rsidR="0065207D" w:rsidRPr="0065207D" w:rsidRDefault="0065207D" w:rsidP="0065207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Pr="006520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b/>
          <w:sz w:val="24"/>
          <w:szCs w:val="24"/>
        </w:rPr>
        <w:t>сұрақтары</w:t>
      </w:r>
      <w:proofErr w:type="spellEnd"/>
      <w:r w:rsidRPr="0065207D">
        <w:rPr>
          <w:rFonts w:ascii="Times New Roman" w:hAnsi="Times New Roman" w:cs="Times New Roman"/>
          <w:b/>
          <w:sz w:val="24"/>
          <w:szCs w:val="24"/>
        </w:rPr>
        <w:t>: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r w:rsidRPr="0065207D">
        <w:rPr>
          <w:rFonts w:ascii="Times New Roman" w:hAnsi="Times New Roman" w:cs="Times New Roman"/>
          <w:sz w:val="24"/>
          <w:szCs w:val="24"/>
        </w:rPr>
        <w:t>1. Бизнес-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жоспарлаудағы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құралдарды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ұсыныңыз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r w:rsidRPr="0065207D">
        <w:rPr>
          <w:rFonts w:ascii="Times New Roman" w:hAnsi="Times New Roman" w:cs="Times New Roman"/>
          <w:sz w:val="24"/>
          <w:szCs w:val="24"/>
        </w:rPr>
        <w:t>2. Бизнес-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тұжырымдамасын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r w:rsidRPr="0065207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арналарды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ұсыныңыз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r w:rsidRPr="0065207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жеткізуді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схемасын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құрыңыз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r w:rsidRPr="0065207D">
        <w:rPr>
          <w:rFonts w:ascii="Times New Roman" w:hAnsi="Times New Roman" w:cs="Times New Roman"/>
          <w:sz w:val="24"/>
          <w:szCs w:val="24"/>
        </w:rPr>
        <w:t xml:space="preserve">5. Бизнес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ықтимал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күшті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әлсіз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жақтарын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көрсетіңіз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кемшіліктерді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жоюға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</w:p>
    <w:p w:rsidR="0065207D" w:rsidRPr="0065207D" w:rsidRDefault="0065207D" w:rsidP="0065207D">
      <w:pPr>
        <w:rPr>
          <w:rFonts w:ascii="Times New Roman" w:hAnsi="Times New Roman" w:cs="Times New Roman"/>
          <w:b/>
          <w:sz w:val="24"/>
          <w:szCs w:val="24"/>
        </w:rPr>
      </w:pPr>
    </w:p>
    <w:p w:rsidR="0065207D" w:rsidRPr="0065207D" w:rsidRDefault="0065207D" w:rsidP="0065207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207D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6520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b/>
          <w:sz w:val="24"/>
          <w:szCs w:val="24"/>
        </w:rPr>
        <w:t>әдебиет</w:t>
      </w:r>
      <w:proofErr w:type="spellEnd"/>
      <w:r w:rsidRPr="0065207D">
        <w:rPr>
          <w:rFonts w:ascii="Times New Roman" w:hAnsi="Times New Roman" w:cs="Times New Roman"/>
          <w:b/>
          <w:sz w:val="24"/>
          <w:szCs w:val="24"/>
        </w:rPr>
        <w:t>: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r w:rsidRPr="0065207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Ольшевский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А. С.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Дағдарысқа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PR-консалтинг / А. С.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Ольшевский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65207D">
        <w:rPr>
          <w:rFonts w:ascii="Times New Roman" w:hAnsi="Times New Roman" w:cs="Times New Roman"/>
          <w:sz w:val="24"/>
          <w:szCs w:val="24"/>
        </w:rPr>
        <w:t>СПб.:</w:t>
      </w:r>
      <w:proofErr w:type="gramEnd"/>
      <w:r w:rsidRPr="0065207D">
        <w:rPr>
          <w:rFonts w:ascii="Times New Roman" w:hAnsi="Times New Roman" w:cs="Times New Roman"/>
          <w:sz w:val="24"/>
          <w:szCs w:val="24"/>
        </w:rPr>
        <w:t xml:space="preserve"> Питер, 2012.</w:t>
      </w:r>
    </w:p>
    <w:p w:rsidR="0065207D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r w:rsidRPr="0065207D">
        <w:rPr>
          <w:rFonts w:ascii="Times New Roman" w:hAnsi="Times New Roman" w:cs="Times New Roman"/>
          <w:sz w:val="24"/>
          <w:szCs w:val="24"/>
        </w:rPr>
        <w:t xml:space="preserve">2.  Дэвид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Мирман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Скотт. Маркетинг пен PR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М.: Альпина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>. 2015</w:t>
      </w:r>
    </w:p>
    <w:p w:rsidR="00601A4F" w:rsidRPr="0065207D" w:rsidRDefault="0065207D" w:rsidP="0065207D">
      <w:pPr>
        <w:rPr>
          <w:rFonts w:ascii="Times New Roman" w:hAnsi="Times New Roman" w:cs="Times New Roman"/>
          <w:sz w:val="24"/>
          <w:szCs w:val="24"/>
        </w:rPr>
      </w:pPr>
      <w:r w:rsidRPr="0065207D">
        <w:rPr>
          <w:rFonts w:ascii="Times New Roman" w:hAnsi="Times New Roman" w:cs="Times New Roman"/>
          <w:sz w:val="24"/>
          <w:szCs w:val="24"/>
        </w:rPr>
        <w:t xml:space="preserve">3. Сазерленд Д.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революциялық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. М. Изд.: Манн, Иванов </w:t>
      </w:r>
      <w:proofErr w:type="spellStart"/>
      <w:r w:rsidRPr="0065207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5207D">
        <w:rPr>
          <w:rFonts w:ascii="Times New Roman" w:hAnsi="Times New Roman" w:cs="Times New Roman"/>
          <w:sz w:val="24"/>
          <w:szCs w:val="24"/>
        </w:rPr>
        <w:t xml:space="preserve"> Фербер, 2016</w:t>
      </w:r>
    </w:p>
    <w:sectPr w:rsidR="00601A4F" w:rsidRPr="00652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6C"/>
    <w:rsid w:val="00601A4F"/>
    <w:rsid w:val="0065207D"/>
    <w:rsid w:val="00F1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DB5FF3-FDAA-454A-994E-154193B0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4723</Characters>
  <Application>Microsoft Office Word</Application>
  <DocSecurity>0</DocSecurity>
  <Lines>39</Lines>
  <Paragraphs>11</Paragraphs>
  <ScaleCrop>false</ScaleCrop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2</cp:revision>
  <dcterms:created xsi:type="dcterms:W3CDTF">2019-10-30T12:48:00Z</dcterms:created>
  <dcterms:modified xsi:type="dcterms:W3CDTF">2019-10-30T12:49:00Z</dcterms:modified>
</cp:coreProperties>
</file>